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392C" w:rsidRPr="006F1111" w:rsidRDefault="0002392C" w:rsidP="0002392C">
      <w:pPr>
        <w:spacing w:after="0" w:line="240" w:lineRule="auto"/>
        <w:jc w:val="both"/>
        <w:rPr>
          <w:rFonts w:ascii="Book Antiqua" w:hAnsi="Book Antiqua"/>
        </w:rPr>
      </w:pPr>
      <w:r w:rsidRPr="006F1111">
        <w:rPr>
          <w:rFonts w:ascii="Book Antiqua" w:hAnsi="Book Antiqua"/>
        </w:rPr>
        <w:t xml:space="preserve">S.T.A.T.U.T.S DE LA S.A.R.L </w:t>
      </w:r>
      <w:r w:rsidR="00955573">
        <w:rPr>
          <w:rFonts w:ascii="Book Antiqua" w:hAnsi="Book Antiqua"/>
        </w:rPr>
        <w:t>« </w:t>
      </w:r>
      <w:r w:rsidR="008D5D52">
        <w:rPr>
          <w:rFonts w:ascii="Book Antiqua" w:hAnsi="Book Antiqua"/>
        </w:rPr>
        <w:t>…………</w:t>
      </w:r>
      <w:r w:rsidR="00955573">
        <w:rPr>
          <w:rFonts w:ascii="Book Antiqua" w:hAnsi="Book Antiqua"/>
          <w:b/>
        </w:rPr>
        <w:t>»</w:t>
      </w:r>
      <w:r w:rsidR="00955573" w:rsidRPr="00955573">
        <w:rPr>
          <w:rFonts w:ascii="Book Antiqua" w:hAnsi="Book Antiqua"/>
          <w:b/>
        </w:rPr>
        <w:t xml:space="preserve"> </w:t>
      </w:r>
      <w:r w:rsidR="00955573">
        <w:rPr>
          <w:rFonts w:ascii="Book Antiqua" w:hAnsi="Book Antiqua"/>
          <w:b/>
        </w:rPr>
        <w:t>: </w:t>
      </w:r>
    </w:p>
    <w:p w:rsidR="0002392C" w:rsidRPr="006F1111" w:rsidRDefault="0002392C" w:rsidP="0002392C">
      <w:pPr>
        <w:spacing w:after="0" w:line="240" w:lineRule="auto"/>
        <w:jc w:val="both"/>
        <w:rPr>
          <w:rFonts w:ascii="Book Antiqua" w:hAnsi="Book Antiqua"/>
        </w:rPr>
      </w:pPr>
      <w:r w:rsidRPr="006F1111">
        <w:rPr>
          <w:rFonts w:ascii="Book Antiqua" w:hAnsi="Book Antiqua"/>
        </w:rPr>
        <w:t xml:space="preserve">Tél : 77 </w:t>
      </w:r>
      <w:r w:rsidR="00012CC8">
        <w:rPr>
          <w:rFonts w:ascii="Book Antiqua" w:hAnsi="Book Antiqua"/>
        </w:rPr>
        <w:t>……..</w:t>
      </w:r>
    </w:p>
    <w:p w:rsidR="0002392C" w:rsidRPr="006F1111" w:rsidRDefault="0002392C" w:rsidP="0002392C">
      <w:pPr>
        <w:spacing w:after="0" w:line="240" w:lineRule="auto"/>
        <w:jc w:val="both"/>
        <w:rPr>
          <w:rFonts w:ascii="Book Antiqua" w:hAnsi="Book Antiqua"/>
        </w:rPr>
      </w:pPr>
      <w:r w:rsidRPr="006F1111">
        <w:rPr>
          <w:rFonts w:ascii="Book Antiqua" w:hAnsi="Book Antiqua"/>
        </w:rPr>
        <w:t xml:space="preserve"> BP : </w:t>
      </w:r>
      <w:r w:rsidR="008D5D52">
        <w:rPr>
          <w:rFonts w:ascii="Book Antiqua" w:hAnsi="Book Antiqua"/>
        </w:rPr>
        <w:t>…….</w:t>
      </w:r>
    </w:p>
    <w:p w:rsidR="0002392C" w:rsidRPr="006F1111" w:rsidRDefault="0002392C" w:rsidP="0002392C">
      <w:pPr>
        <w:spacing w:after="0" w:line="240" w:lineRule="auto"/>
        <w:jc w:val="both"/>
        <w:rPr>
          <w:rFonts w:ascii="Book Antiqua" w:hAnsi="Book Antiqua"/>
        </w:rPr>
      </w:pPr>
      <w:r w:rsidRPr="006F1111">
        <w:rPr>
          <w:rFonts w:ascii="Book Antiqua" w:hAnsi="Book Antiqua"/>
        </w:rPr>
        <w:t>DJIBOUTI</w:t>
      </w:r>
    </w:p>
    <w:p w:rsidR="0002392C" w:rsidRPr="006F1111" w:rsidRDefault="0002392C" w:rsidP="0002392C">
      <w:pPr>
        <w:jc w:val="both"/>
        <w:rPr>
          <w:rFonts w:ascii="Book Antiqua" w:hAnsi="Book Antiqua"/>
        </w:rPr>
      </w:pPr>
    </w:p>
    <w:p w:rsidR="0002392C" w:rsidRPr="006F1111" w:rsidRDefault="007D74A1" w:rsidP="0002392C">
      <w:pPr>
        <w:jc w:val="both"/>
        <w:rPr>
          <w:rFonts w:ascii="Book Antiqua" w:hAnsi="Book Antiqua"/>
        </w:rPr>
      </w:pPr>
      <w:r w:rsidRPr="006F1111">
        <w:rPr>
          <w:rFonts w:ascii="Book Antiqua" w:hAnsi="Book Antiqua"/>
        </w:rPr>
        <w:t>Monsieur</w:t>
      </w:r>
      <w:r w:rsidR="0002392C" w:rsidRPr="006F1111">
        <w:rPr>
          <w:rFonts w:ascii="Book Antiqua" w:hAnsi="Book Antiqua"/>
        </w:rPr>
        <w:t xml:space="preserve"> </w:t>
      </w:r>
      <w:r w:rsidR="008D5D52">
        <w:rPr>
          <w:rFonts w:ascii="Book Antiqua" w:hAnsi="Book Antiqua"/>
          <w:b/>
        </w:rPr>
        <w:t>…………</w:t>
      </w:r>
      <w:r w:rsidR="0002392C" w:rsidRPr="006F1111">
        <w:rPr>
          <w:rFonts w:ascii="Book Antiqua" w:hAnsi="Book Antiqua"/>
          <w:b/>
        </w:rPr>
        <w:t xml:space="preserve"> </w:t>
      </w:r>
      <w:r w:rsidR="0002392C" w:rsidRPr="006F1111">
        <w:rPr>
          <w:rFonts w:ascii="Book Antiqua" w:hAnsi="Book Antiqua"/>
        </w:rPr>
        <w:t xml:space="preserve">et Monsieur </w:t>
      </w:r>
      <w:r w:rsidR="008D5D52">
        <w:rPr>
          <w:rFonts w:ascii="Book Antiqua" w:hAnsi="Book Antiqua"/>
          <w:b/>
        </w:rPr>
        <w:t>………………</w:t>
      </w:r>
      <w:r w:rsidR="0002392C" w:rsidRPr="006F1111">
        <w:rPr>
          <w:rFonts w:ascii="Book Antiqua" w:hAnsi="Book Antiqua"/>
        </w:rPr>
        <w:t xml:space="preserve"> ont établi comme suit, les statuts d'une société qu'ils ont projeté de former entre eux de la manière suivante </w:t>
      </w:r>
    </w:p>
    <w:p w:rsidR="0002392C" w:rsidRPr="006F1111" w:rsidRDefault="0002392C" w:rsidP="0002392C">
      <w:pPr>
        <w:jc w:val="both"/>
        <w:rPr>
          <w:rFonts w:ascii="Book Antiqua" w:hAnsi="Book Antiqua"/>
          <w:b/>
        </w:rPr>
      </w:pPr>
      <w:r w:rsidRPr="006F1111">
        <w:rPr>
          <w:rFonts w:ascii="Book Antiqua" w:hAnsi="Book Antiqua"/>
          <w:b/>
        </w:rPr>
        <w:t>ARTICLE 1-FORME</w:t>
      </w:r>
    </w:p>
    <w:p w:rsidR="0002392C" w:rsidRPr="006F1111" w:rsidRDefault="0002392C" w:rsidP="0002392C">
      <w:pPr>
        <w:jc w:val="both"/>
        <w:rPr>
          <w:rFonts w:ascii="Book Antiqua" w:hAnsi="Book Antiqua"/>
        </w:rPr>
      </w:pPr>
      <w:r w:rsidRPr="006F1111">
        <w:rPr>
          <w:rFonts w:ascii="Book Antiqua" w:hAnsi="Book Antiqua"/>
        </w:rPr>
        <w:t xml:space="preserve"> Il est formé par les présentes entre les soussignés propriétaires des parts sociales ci-après créées et de celles qui pourraient l'être ultérieurement, une Société à Responsabilité Limitée qui sera régie par les présents statuts et par les lois en vigueur en République de DJIBOUTI. </w:t>
      </w:r>
    </w:p>
    <w:p w:rsidR="0002392C" w:rsidRPr="006F1111" w:rsidRDefault="0002392C" w:rsidP="0002392C">
      <w:pPr>
        <w:jc w:val="both"/>
        <w:rPr>
          <w:rFonts w:ascii="Book Antiqua" w:hAnsi="Book Antiqua"/>
          <w:b/>
        </w:rPr>
      </w:pPr>
      <w:r w:rsidRPr="006F1111">
        <w:rPr>
          <w:rFonts w:ascii="Book Antiqua" w:hAnsi="Book Antiqua"/>
          <w:b/>
        </w:rPr>
        <w:t>ARTICLE 2 – OBJET</w:t>
      </w:r>
    </w:p>
    <w:p w:rsidR="008D5D52" w:rsidRDefault="0002392C" w:rsidP="0002392C">
      <w:pPr>
        <w:jc w:val="both"/>
        <w:rPr>
          <w:rFonts w:ascii="Book Antiqua" w:hAnsi="Book Antiqua"/>
        </w:rPr>
      </w:pPr>
      <w:r w:rsidRPr="006F1111">
        <w:rPr>
          <w:rFonts w:ascii="Book Antiqua" w:hAnsi="Book Antiqua"/>
        </w:rPr>
        <w:t xml:space="preserve"> La société a pour objet en tous pays et principalement en République de Djibouti : </w:t>
      </w:r>
      <w:r w:rsidR="008D5D52">
        <w:rPr>
          <w:rFonts w:ascii="Book Antiqua" w:hAnsi="Book Antiqua"/>
        </w:rPr>
        <w:t>…………………………………………………………………………………….</w:t>
      </w:r>
    </w:p>
    <w:p w:rsidR="0002392C" w:rsidRPr="006F1111" w:rsidRDefault="0002392C" w:rsidP="0002392C">
      <w:pPr>
        <w:jc w:val="both"/>
        <w:rPr>
          <w:rFonts w:ascii="Book Antiqua" w:hAnsi="Book Antiqua"/>
          <w:b/>
        </w:rPr>
      </w:pPr>
      <w:r w:rsidRPr="006F1111">
        <w:rPr>
          <w:rFonts w:ascii="Book Antiqua" w:hAnsi="Book Antiqua"/>
          <w:b/>
        </w:rPr>
        <w:t xml:space="preserve">ARTICLE 3 - DENOMINATION </w:t>
      </w:r>
    </w:p>
    <w:p w:rsidR="0002392C" w:rsidRPr="006F1111" w:rsidRDefault="0002392C" w:rsidP="0002392C">
      <w:pPr>
        <w:jc w:val="both"/>
        <w:rPr>
          <w:rFonts w:ascii="Book Antiqua" w:hAnsi="Book Antiqua"/>
        </w:rPr>
      </w:pPr>
      <w:r w:rsidRPr="006F1111">
        <w:rPr>
          <w:rFonts w:ascii="Book Antiqua" w:hAnsi="Book Antiqua"/>
        </w:rPr>
        <w:t>La dénomination de la société est</w:t>
      </w:r>
      <w:r w:rsidR="00FC5884">
        <w:rPr>
          <w:rFonts w:ascii="Book Antiqua" w:hAnsi="Book Antiqua"/>
        </w:rPr>
        <w:t> :</w:t>
      </w:r>
      <w:r w:rsidRPr="006F1111">
        <w:rPr>
          <w:rFonts w:ascii="Book Antiqua" w:hAnsi="Book Antiqua"/>
        </w:rPr>
        <w:t xml:space="preserve"> </w:t>
      </w:r>
      <w:r w:rsidR="00955573">
        <w:rPr>
          <w:rFonts w:ascii="Book Antiqua" w:hAnsi="Book Antiqua"/>
        </w:rPr>
        <w:t>« </w:t>
      </w:r>
      <w:r w:rsidR="008D5D52">
        <w:rPr>
          <w:rFonts w:ascii="Book Antiqua" w:hAnsi="Book Antiqua"/>
        </w:rPr>
        <w:t>……………………</w:t>
      </w:r>
      <w:proofErr w:type="gramStart"/>
      <w:r w:rsidR="008D5D52">
        <w:rPr>
          <w:rFonts w:ascii="Book Antiqua" w:hAnsi="Book Antiqua"/>
        </w:rPr>
        <w:t>…</w:t>
      </w:r>
      <w:r w:rsidR="00955573">
        <w:rPr>
          <w:rFonts w:ascii="Book Antiqua" w:hAnsi="Book Antiqua"/>
          <w:b/>
        </w:rPr>
        <w:t>»</w:t>
      </w:r>
      <w:proofErr w:type="gramEnd"/>
      <w:r w:rsidR="00FC5884">
        <w:rPr>
          <w:rFonts w:ascii="Book Antiqua" w:hAnsi="Book Antiqua"/>
        </w:rPr>
        <w:t>, « </w:t>
      </w:r>
      <w:r w:rsidR="008D5D52">
        <w:rPr>
          <w:rFonts w:ascii="Book Antiqua" w:hAnsi="Book Antiqua"/>
        </w:rPr>
        <w:t>………………………</w:t>
      </w:r>
      <w:r w:rsidRPr="006F1111">
        <w:rPr>
          <w:rFonts w:ascii="Book Antiqua" w:hAnsi="Book Antiqua"/>
        </w:rPr>
        <w:t xml:space="preserve">» Dans tous les documents de la société cette dénomination doit être précédée ou immédiatement suivie des mots "Société à Responsabilité Limitée " ou des initiales "S.A.R.L." et d’énonciation du capital social. </w:t>
      </w:r>
    </w:p>
    <w:p w:rsidR="0002392C" w:rsidRPr="006F1111" w:rsidRDefault="0002392C" w:rsidP="0002392C">
      <w:pPr>
        <w:jc w:val="both"/>
        <w:rPr>
          <w:rFonts w:ascii="Book Antiqua" w:hAnsi="Book Antiqua"/>
          <w:b/>
        </w:rPr>
      </w:pPr>
      <w:r w:rsidRPr="006F1111">
        <w:rPr>
          <w:rFonts w:ascii="Book Antiqua" w:hAnsi="Book Antiqua"/>
          <w:b/>
        </w:rPr>
        <w:t>ART1CLE 4 – DUREE</w:t>
      </w:r>
    </w:p>
    <w:p w:rsidR="0002392C" w:rsidRPr="006F1111" w:rsidRDefault="0002392C" w:rsidP="0002392C">
      <w:pPr>
        <w:jc w:val="both"/>
        <w:rPr>
          <w:rFonts w:ascii="Book Antiqua" w:hAnsi="Book Antiqua"/>
        </w:rPr>
      </w:pPr>
      <w:r w:rsidRPr="006F1111">
        <w:rPr>
          <w:rFonts w:ascii="Book Antiqua" w:hAnsi="Book Antiqua"/>
        </w:rPr>
        <w:t xml:space="preserve"> La durée de la société est fixée à 99 ANS à compter du jour de son immatriculation au Registre du Commerce sauf prorogation anticipée ou dissolution. </w:t>
      </w:r>
    </w:p>
    <w:p w:rsidR="0002392C" w:rsidRPr="006F1111" w:rsidRDefault="0002392C" w:rsidP="0002392C">
      <w:pPr>
        <w:jc w:val="both"/>
        <w:rPr>
          <w:rFonts w:ascii="Book Antiqua" w:hAnsi="Book Antiqua"/>
          <w:b/>
        </w:rPr>
      </w:pPr>
      <w:r w:rsidRPr="006F1111">
        <w:rPr>
          <w:rFonts w:ascii="Book Antiqua" w:hAnsi="Book Antiqua"/>
          <w:b/>
        </w:rPr>
        <w:t>ARTICLE 5 - SIEGE SOCIAL</w:t>
      </w:r>
    </w:p>
    <w:p w:rsidR="0002392C" w:rsidRPr="006F1111" w:rsidRDefault="0002392C" w:rsidP="0002392C">
      <w:pPr>
        <w:jc w:val="both"/>
        <w:rPr>
          <w:rFonts w:ascii="Book Antiqua" w:hAnsi="Book Antiqua"/>
        </w:rPr>
      </w:pPr>
      <w:r w:rsidRPr="006F1111">
        <w:rPr>
          <w:rFonts w:ascii="Book Antiqua" w:hAnsi="Book Antiqua"/>
        </w:rPr>
        <w:t xml:space="preserve"> Le siège social de la société est fixé à DJIBOUTI- mobile : </w:t>
      </w:r>
      <w:r w:rsidR="005957A8" w:rsidRPr="006F1111">
        <w:rPr>
          <w:rFonts w:ascii="Book Antiqua" w:hAnsi="Book Antiqua"/>
        </w:rPr>
        <w:t>77</w:t>
      </w:r>
      <w:r w:rsidRPr="006F1111">
        <w:rPr>
          <w:rFonts w:ascii="Book Antiqua" w:hAnsi="Book Antiqua"/>
        </w:rPr>
        <w:t>……………BP :</w:t>
      </w:r>
      <w:r w:rsidR="008D5D52">
        <w:rPr>
          <w:rFonts w:ascii="Book Antiqua" w:hAnsi="Book Antiqua"/>
        </w:rPr>
        <w:t>……</w:t>
      </w:r>
      <w:r w:rsidR="005957A8" w:rsidRPr="006F1111">
        <w:rPr>
          <w:rFonts w:ascii="Book Antiqua" w:hAnsi="Book Antiqua"/>
        </w:rPr>
        <w:t>,</w:t>
      </w:r>
      <w:r w:rsidRPr="006F1111">
        <w:rPr>
          <w:rFonts w:ascii="Book Antiqua" w:hAnsi="Book Antiqua"/>
        </w:rPr>
        <w:t xml:space="preserve"> Djibouti, République de Djibouti. II peut être transféré dans la même ville par simple décision de la gérance, partout ailleurs en vertu d'une décision extraordinaire des associés prise conformément à l'article </w:t>
      </w:r>
      <w:r w:rsidR="00817357">
        <w:rPr>
          <w:rFonts w:ascii="Book Antiqua" w:hAnsi="Book Antiqua"/>
        </w:rPr>
        <w:t>15</w:t>
      </w:r>
      <w:r w:rsidRPr="006F1111">
        <w:rPr>
          <w:rFonts w:ascii="Book Antiqua" w:hAnsi="Book Antiqua"/>
        </w:rPr>
        <w:t xml:space="preserve"> paragraphes 6 des statuts. La gérance peut créer des succursales partout où besoin sera. En rémunération de ses fonctions et en compensation de la responsabilité attachée à la gestion, chaque gérant à droit à un traitement fixe, proportionnel ou mixte dont le montant et les modalités de paiement est déterminé par décision collective des associés. </w:t>
      </w:r>
    </w:p>
    <w:p w:rsidR="0002392C" w:rsidRPr="006F1111" w:rsidRDefault="0002392C" w:rsidP="0002392C">
      <w:pPr>
        <w:jc w:val="both"/>
        <w:rPr>
          <w:rFonts w:ascii="Book Antiqua" w:hAnsi="Book Antiqua"/>
          <w:b/>
        </w:rPr>
      </w:pPr>
      <w:r w:rsidRPr="006F1111">
        <w:rPr>
          <w:rFonts w:ascii="Book Antiqua" w:hAnsi="Book Antiqua"/>
          <w:b/>
        </w:rPr>
        <w:t>ARTICLE 6 – APPORTS</w:t>
      </w:r>
    </w:p>
    <w:p w:rsidR="00A14EF4" w:rsidRDefault="007D74A1" w:rsidP="007D74A1">
      <w:pPr>
        <w:spacing w:after="0" w:line="240" w:lineRule="auto"/>
        <w:jc w:val="both"/>
        <w:rPr>
          <w:rFonts w:ascii="Book Antiqua" w:hAnsi="Book Antiqua"/>
        </w:rPr>
      </w:pPr>
      <w:r w:rsidRPr="006F1111">
        <w:rPr>
          <w:rFonts w:ascii="Book Antiqua" w:hAnsi="Book Antiqua"/>
        </w:rPr>
        <w:t>Monsieur</w:t>
      </w:r>
      <w:r w:rsidR="005957A8" w:rsidRPr="006F1111">
        <w:rPr>
          <w:rFonts w:ascii="Book Antiqua" w:hAnsi="Book Antiqua"/>
        </w:rPr>
        <w:t xml:space="preserve"> </w:t>
      </w:r>
      <w:r w:rsidR="008D5D52">
        <w:rPr>
          <w:rFonts w:ascii="Book Antiqua" w:hAnsi="Book Antiqua"/>
          <w:b/>
        </w:rPr>
        <w:t>………………..</w:t>
      </w:r>
      <w:r w:rsidR="0002392C" w:rsidRPr="006F1111">
        <w:rPr>
          <w:rFonts w:ascii="Book Antiqua" w:hAnsi="Book Antiqua"/>
        </w:rPr>
        <w:t xml:space="preserve"> </w:t>
      </w:r>
      <w:proofErr w:type="gramStart"/>
      <w:r w:rsidR="0002392C" w:rsidRPr="006F1111">
        <w:rPr>
          <w:rFonts w:ascii="Book Antiqua" w:hAnsi="Book Antiqua"/>
        </w:rPr>
        <w:t>apporte</w:t>
      </w:r>
      <w:proofErr w:type="gramEnd"/>
      <w:r w:rsidR="0002392C" w:rsidRPr="006F1111">
        <w:rPr>
          <w:rFonts w:ascii="Book Antiqua" w:hAnsi="Book Antiqua"/>
        </w:rPr>
        <w:t xml:space="preserve"> à la Société la somme </w:t>
      </w:r>
      <w:r>
        <w:rPr>
          <w:rFonts w:ascii="Book Antiqua" w:hAnsi="Book Antiqua"/>
        </w:rPr>
        <w:t>…………</w:t>
      </w:r>
      <w:r w:rsidR="005957A8" w:rsidRPr="006F1111">
        <w:rPr>
          <w:rFonts w:ascii="Book Antiqua" w:hAnsi="Book Antiqua"/>
        </w:rPr>
        <w:t xml:space="preserve"> FD</w:t>
      </w:r>
      <w:r w:rsidR="0002392C" w:rsidRPr="006F1111">
        <w:rPr>
          <w:rFonts w:ascii="Book Antiqua" w:hAnsi="Book Antiqua"/>
        </w:rPr>
        <w:t xml:space="preserve"> </w:t>
      </w:r>
    </w:p>
    <w:p w:rsidR="0002392C" w:rsidRPr="006F1111" w:rsidRDefault="005957A8" w:rsidP="007D74A1">
      <w:pPr>
        <w:spacing w:after="0" w:line="240" w:lineRule="auto"/>
        <w:jc w:val="both"/>
        <w:rPr>
          <w:rFonts w:ascii="Book Antiqua" w:hAnsi="Book Antiqua"/>
        </w:rPr>
      </w:pPr>
      <w:r w:rsidRPr="006F1111">
        <w:rPr>
          <w:rFonts w:ascii="Book Antiqua" w:hAnsi="Book Antiqua"/>
        </w:rPr>
        <w:t xml:space="preserve">Monsieur </w:t>
      </w:r>
      <w:r w:rsidR="008D5D52">
        <w:rPr>
          <w:rFonts w:ascii="Book Antiqua" w:hAnsi="Book Antiqua"/>
        </w:rPr>
        <w:t>………………………</w:t>
      </w:r>
      <w:r w:rsidR="0002392C" w:rsidRPr="006F1111">
        <w:rPr>
          <w:rFonts w:ascii="Book Antiqua" w:hAnsi="Book Antiqua"/>
        </w:rPr>
        <w:t>apporte à la Société la som</w:t>
      </w:r>
      <w:r w:rsidRPr="006F1111">
        <w:rPr>
          <w:rFonts w:ascii="Book Antiqua" w:hAnsi="Book Antiqua"/>
        </w:rPr>
        <w:t xml:space="preserve">me  </w:t>
      </w:r>
      <w:r w:rsidR="0002392C" w:rsidRPr="006F1111">
        <w:rPr>
          <w:rFonts w:ascii="Book Antiqua" w:hAnsi="Book Antiqua"/>
        </w:rPr>
        <w:t xml:space="preserve">de : </w:t>
      </w:r>
      <w:r w:rsidR="007D74A1">
        <w:rPr>
          <w:rFonts w:ascii="Book Antiqua" w:hAnsi="Book Antiqua"/>
        </w:rPr>
        <w:t>…………..</w:t>
      </w:r>
      <w:r w:rsidRPr="006F1111">
        <w:rPr>
          <w:rFonts w:ascii="Book Antiqua" w:hAnsi="Book Antiqua"/>
        </w:rPr>
        <w:t xml:space="preserve"> </w:t>
      </w:r>
      <w:r w:rsidR="0002392C" w:rsidRPr="006F1111">
        <w:rPr>
          <w:rFonts w:ascii="Book Antiqua" w:hAnsi="Book Antiqua"/>
        </w:rPr>
        <w:t xml:space="preserve">FD </w:t>
      </w:r>
    </w:p>
    <w:p w:rsidR="005957A8" w:rsidRDefault="0002392C" w:rsidP="007D74A1">
      <w:pPr>
        <w:spacing w:after="0" w:line="240" w:lineRule="auto"/>
        <w:jc w:val="both"/>
        <w:rPr>
          <w:rFonts w:ascii="Book Antiqua" w:hAnsi="Book Antiqua"/>
        </w:rPr>
      </w:pPr>
      <w:r w:rsidRPr="006F1111">
        <w:rPr>
          <w:rFonts w:ascii="Book Antiqua" w:hAnsi="Book Antiqua"/>
        </w:rPr>
        <w:t xml:space="preserve">Soit un apport total de : </w:t>
      </w:r>
      <w:r w:rsidR="007D74A1">
        <w:rPr>
          <w:rFonts w:ascii="Book Antiqua" w:hAnsi="Book Antiqua"/>
        </w:rPr>
        <w:t>………….</w:t>
      </w:r>
      <w:r w:rsidR="005957A8" w:rsidRPr="006F1111">
        <w:rPr>
          <w:rFonts w:ascii="Book Antiqua" w:hAnsi="Book Antiqua"/>
        </w:rPr>
        <w:t xml:space="preserve"> FD</w:t>
      </w:r>
      <w:r w:rsidRPr="006F1111">
        <w:rPr>
          <w:rFonts w:ascii="Book Antiqua" w:hAnsi="Book Antiqua"/>
        </w:rPr>
        <w:t xml:space="preserve"> </w:t>
      </w:r>
    </w:p>
    <w:p w:rsidR="00A14EF4" w:rsidRPr="006F1111" w:rsidRDefault="00A14EF4" w:rsidP="00A14EF4">
      <w:pPr>
        <w:spacing w:after="0" w:line="240" w:lineRule="auto"/>
        <w:jc w:val="both"/>
        <w:rPr>
          <w:rFonts w:ascii="Book Antiqua" w:hAnsi="Book Antiqua"/>
        </w:rPr>
      </w:pPr>
    </w:p>
    <w:p w:rsidR="0002392C" w:rsidRPr="006F1111" w:rsidRDefault="0002392C" w:rsidP="007D74A1">
      <w:pPr>
        <w:jc w:val="both"/>
        <w:rPr>
          <w:rFonts w:ascii="Book Antiqua" w:hAnsi="Book Antiqua"/>
        </w:rPr>
      </w:pPr>
      <w:r w:rsidRPr="006F1111">
        <w:rPr>
          <w:rFonts w:ascii="Book Antiqua" w:hAnsi="Book Antiqua"/>
        </w:rPr>
        <w:t xml:space="preserve">Laquelle somme de </w:t>
      </w:r>
      <w:r w:rsidR="007D74A1">
        <w:rPr>
          <w:rFonts w:ascii="Book Antiqua" w:hAnsi="Book Antiqua"/>
        </w:rPr>
        <w:t>………..</w:t>
      </w:r>
      <w:r w:rsidR="005957A8" w:rsidRPr="006F1111">
        <w:rPr>
          <w:rFonts w:ascii="Book Antiqua" w:hAnsi="Book Antiqua"/>
        </w:rPr>
        <w:t xml:space="preserve"> FD</w:t>
      </w:r>
      <w:r w:rsidRPr="006F1111">
        <w:rPr>
          <w:rFonts w:ascii="Book Antiqua" w:hAnsi="Book Antiqua"/>
        </w:rPr>
        <w:t xml:space="preserve"> a été déposé sur un compte ouvert au nom de la société en formation, à la Banque </w:t>
      </w:r>
      <w:r w:rsidR="008D5D52">
        <w:rPr>
          <w:rFonts w:ascii="Book Antiqua" w:hAnsi="Book Antiqua"/>
        </w:rPr>
        <w:t>……………</w:t>
      </w:r>
      <w:proofErr w:type="gramStart"/>
      <w:r w:rsidR="008D5D52">
        <w:rPr>
          <w:rFonts w:ascii="Book Antiqua" w:hAnsi="Book Antiqua"/>
        </w:rPr>
        <w:t>…….</w:t>
      </w:r>
      <w:proofErr w:type="gramEnd"/>
      <w:r w:rsidRPr="006F1111">
        <w:rPr>
          <w:rFonts w:ascii="Book Antiqua" w:hAnsi="Book Antiqua"/>
        </w:rPr>
        <w:t>, Tél : 253….. /21</w:t>
      </w:r>
      <w:proofErr w:type="gramStart"/>
      <w:r w:rsidRPr="006F1111">
        <w:rPr>
          <w:rFonts w:ascii="Book Antiqua" w:hAnsi="Book Antiqua"/>
        </w:rPr>
        <w:t xml:space="preserve"> ….</w:t>
      </w:r>
      <w:proofErr w:type="gramEnd"/>
      <w:r w:rsidRPr="006F1111">
        <w:rPr>
          <w:rFonts w:ascii="Book Antiqua" w:hAnsi="Book Antiqua"/>
        </w:rPr>
        <w:t xml:space="preserve">Fax :….., B.P :……., Djibouti, sur un compte bloqué .Cette somme sera retirée par le Gérant de la Société sur la présentation du </w:t>
      </w:r>
      <w:r w:rsidRPr="006F1111">
        <w:rPr>
          <w:rFonts w:ascii="Book Antiqua" w:hAnsi="Book Antiqua"/>
        </w:rPr>
        <w:lastRenderedPageBreak/>
        <w:t xml:space="preserve">récépissé de l’Office Djiboutien de la Propriété Industrielle et Commerciale de Djibouti attestant l'immatriculation de la société au registre du commerce de Djibouti. </w:t>
      </w:r>
    </w:p>
    <w:p w:rsidR="0002392C" w:rsidRPr="006F1111" w:rsidRDefault="0002392C" w:rsidP="0002392C">
      <w:pPr>
        <w:jc w:val="both"/>
        <w:rPr>
          <w:rFonts w:ascii="Book Antiqua" w:hAnsi="Book Antiqua"/>
        </w:rPr>
      </w:pPr>
      <w:r w:rsidRPr="006F1111">
        <w:rPr>
          <w:rFonts w:ascii="Book Antiqua" w:hAnsi="Book Antiqua"/>
          <w:b/>
        </w:rPr>
        <w:t>ARTICLE 7 - CAPITAL</w:t>
      </w:r>
      <w:r w:rsidRPr="006F1111">
        <w:rPr>
          <w:rFonts w:ascii="Book Antiqua" w:hAnsi="Book Antiqua"/>
        </w:rPr>
        <w:t xml:space="preserve"> </w:t>
      </w:r>
    </w:p>
    <w:p w:rsidR="008D5D52" w:rsidRDefault="0002392C" w:rsidP="007D74A1">
      <w:pPr>
        <w:spacing w:after="0" w:line="240" w:lineRule="auto"/>
        <w:jc w:val="both"/>
        <w:rPr>
          <w:rFonts w:ascii="Book Antiqua" w:hAnsi="Book Antiqua"/>
        </w:rPr>
      </w:pPr>
      <w:r w:rsidRPr="006F1111">
        <w:rPr>
          <w:rFonts w:ascii="Book Antiqua" w:hAnsi="Book Antiqua"/>
        </w:rPr>
        <w:t xml:space="preserve">Le capital de la société est fixé à la somme de </w:t>
      </w:r>
      <w:r w:rsidR="007D74A1">
        <w:rPr>
          <w:rFonts w:ascii="Book Antiqua" w:hAnsi="Book Antiqua"/>
        </w:rPr>
        <w:t>…………</w:t>
      </w:r>
      <w:r w:rsidR="005957A8" w:rsidRPr="006F1111">
        <w:rPr>
          <w:rFonts w:ascii="Book Antiqua" w:hAnsi="Book Antiqua"/>
        </w:rPr>
        <w:t xml:space="preserve"> FD </w:t>
      </w:r>
      <w:r w:rsidRPr="006F1111">
        <w:rPr>
          <w:rFonts w:ascii="Book Antiqua" w:hAnsi="Book Antiqua"/>
        </w:rPr>
        <w:t>divisé en</w:t>
      </w:r>
      <w:r w:rsidR="007D74A1">
        <w:rPr>
          <w:rFonts w:ascii="Book Antiqua" w:hAnsi="Book Antiqua"/>
        </w:rPr>
        <w:t xml:space="preserve"> </w:t>
      </w:r>
      <w:proofErr w:type="gramStart"/>
      <w:r w:rsidR="007D74A1">
        <w:rPr>
          <w:rFonts w:ascii="Book Antiqua" w:hAnsi="Book Antiqua"/>
        </w:rPr>
        <w:t>…….</w:t>
      </w:r>
      <w:proofErr w:type="gramEnd"/>
      <w:r w:rsidR="007D74A1">
        <w:rPr>
          <w:rFonts w:ascii="Book Antiqua" w:hAnsi="Book Antiqua"/>
        </w:rPr>
        <w:t>.</w:t>
      </w:r>
      <w:r w:rsidRPr="006F1111">
        <w:rPr>
          <w:rFonts w:ascii="Book Antiqua" w:hAnsi="Book Antiqua"/>
        </w:rPr>
        <w:t xml:space="preserve">parts de </w:t>
      </w:r>
      <w:r w:rsidR="007D74A1">
        <w:rPr>
          <w:rFonts w:ascii="Book Antiqua" w:hAnsi="Book Antiqua"/>
        </w:rPr>
        <w:t>……..(…….</w:t>
      </w:r>
      <w:r w:rsidRPr="006F1111">
        <w:rPr>
          <w:rFonts w:ascii="Book Antiqua" w:hAnsi="Book Antiqua"/>
        </w:rPr>
        <w:t xml:space="preserve"> FRANCS DJIBOUTI) chacune entièrement libérées entre les associés en proportion de leurs apports respectifs, savoir. </w:t>
      </w:r>
      <w:r w:rsidR="005957A8" w:rsidRPr="006F1111">
        <w:rPr>
          <w:rFonts w:ascii="Book Antiqua" w:hAnsi="Book Antiqua"/>
        </w:rPr>
        <w:t xml:space="preserve"> </w:t>
      </w:r>
    </w:p>
    <w:p w:rsidR="005957A8" w:rsidRPr="008D5D52" w:rsidRDefault="008D5D52" w:rsidP="007D74A1">
      <w:pPr>
        <w:spacing w:after="0" w:line="240" w:lineRule="auto"/>
        <w:jc w:val="both"/>
        <w:rPr>
          <w:rFonts w:ascii="Book Antiqua" w:hAnsi="Book Antiqua"/>
        </w:rPr>
      </w:pPr>
      <w:r>
        <w:rPr>
          <w:rFonts w:ascii="Book Antiqua" w:hAnsi="Book Antiqua"/>
        </w:rPr>
        <w:t xml:space="preserve">    </w:t>
      </w:r>
      <w:r w:rsidR="007D74A1" w:rsidRPr="006F1111">
        <w:rPr>
          <w:rFonts w:ascii="Book Antiqua" w:hAnsi="Book Antiqua"/>
        </w:rPr>
        <w:t>Monsieur</w:t>
      </w:r>
      <w:r w:rsidRPr="006F1111">
        <w:rPr>
          <w:rFonts w:ascii="Book Antiqua" w:hAnsi="Book Antiqua"/>
          <w:b/>
        </w:rPr>
        <w:t xml:space="preserve"> </w:t>
      </w:r>
      <w:r w:rsidR="005957A8" w:rsidRPr="006F1111">
        <w:rPr>
          <w:rFonts w:ascii="Book Antiqua" w:hAnsi="Book Antiqua"/>
          <w:b/>
        </w:rPr>
        <w:t>………………………………………………………………………</w:t>
      </w:r>
      <w:r w:rsidR="0002392C" w:rsidRPr="006F1111">
        <w:rPr>
          <w:rFonts w:ascii="Book Antiqua" w:hAnsi="Book Antiqua"/>
          <w:b/>
        </w:rPr>
        <w:t xml:space="preserve">PARTS </w:t>
      </w:r>
    </w:p>
    <w:p w:rsidR="0002392C" w:rsidRPr="006F1111" w:rsidRDefault="008D5D52" w:rsidP="007D74A1">
      <w:pPr>
        <w:spacing w:after="0" w:line="240" w:lineRule="auto"/>
        <w:jc w:val="both"/>
        <w:rPr>
          <w:rFonts w:ascii="Book Antiqua" w:hAnsi="Book Antiqua"/>
        </w:rPr>
      </w:pPr>
      <w:r>
        <w:rPr>
          <w:rFonts w:ascii="Book Antiqua" w:hAnsi="Book Antiqua"/>
        </w:rPr>
        <w:t xml:space="preserve">    </w:t>
      </w:r>
      <w:r w:rsidRPr="006F1111">
        <w:rPr>
          <w:rFonts w:ascii="Book Antiqua" w:hAnsi="Book Antiqua"/>
        </w:rPr>
        <w:t xml:space="preserve">Monsieur </w:t>
      </w:r>
      <w:r w:rsidR="005957A8" w:rsidRPr="006F1111">
        <w:rPr>
          <w:rFonts w:ascii="Book Antiqua" w:hAnsi="Book Antiqua"/>
        </w:rPr>
        <w:t xml:space="preserve">………………………………………………………………… </w:t>
      </w:r>
      <w:r w:rsidR="007D74A1">
        <w:rPr>
          <w:rFonts w:ascii="Book Antiqua" w:hAnsi="Book Antiqua"/>
        </w:rPr>
        <w:t>….</w:t>
      </w:r>
      <w:r w:rsidR="005957A8" w:rsidRPr="006F1111">
        <w:rPr>
          <w:rFonts w:ascii="Book Antiqua" w:hAnsi="Book Antiqua"/>
          <w:b/>
        </w:rPr>
        <w:t xml:space="preserve"> </w:t>
      </w:r>
      <w:r w:rsidR="0002392C" w:rsidRPr="006F1111">
        <w:rPr>
          <w:rFonts w:ascii="Book Antiqua" w:hAnsi="Book Antiqua"/>
          <w:b/>
        </w:rPr>
        <w:t>PARTS</w:t>
      </w:r>
    </w:p>
    <w:p w:rsidR="0002392C" w:rsidRPr="006F1111" w:rsidRDefault="0002392C" w:rsidP="005957A8">
      <w:pPr>
        <w:spacing w:after="0" w:line="240" w:lineRule="auto"/>
        <w:jc w:val="both"/>
        <w:rPr>
          <w:rFonts w:ascii="Book Antiqua" w:hAnsi="Book Antiqua"/>
        </w:rPr>
      </w:pPr>
      <w:r w:rsidRPr="006F1111">
        <w:rPr>
          <w:rFonts w:ascii="Book Antiqua" w:hAnsi="Book Antiqua"/>
        </w:rPr>
        <w:t xml:space="preserve"> &gt; Total égal au nombre de parts composant le capital social de ladite société, </w:t>
      </w:r>
    </w:p>
    <w:p w:rsidR="0002392C" w:rsidRPr="006F1111" w:rsidRDefault="0002392C" w:rsidP="007D74A1">
      <w:pPr>
        <w:spacing w:after="0" w:line="240" w:lineRule="auto"/>
        <w:jc w:val="both"/>
        <w:rPr>
          <w:rFonts w:ascii="Book Antiqua" w:hAnsi="Book Antiqua"/>
        </w:rPr>
      </w:pPr>
      <w:proofErr w:type="gramStart"/>
      <w:r w:rsidRPr="006F1111">
        <w:rPr>
          <w:rFonts w:ascii="Book Antiqua" w:hAnsi="Book Antiqua"/>
        </w:rPr>
        <w:t>soit</w:t>
      </w:r>
      <w:proofErr w:type="gramEnd"/>
      <w:r w:rsidRPr="006F1111">
        <w:rPr>
          <w:rFonts w:ascii="Book Antiqua" w:hAnsi="Book Antiqua"/>
        </w:rPr>
        <w:t xml:space="preserve"> …………………………………………………………………… </w:t>
      </w:r>
      <w:r w:rsidR="005957A8" w:rsidRPr="006F1111">
        <w:rPr>
          <w:rFonts w:ascii="Book Antiqua" w:hAnsi="Book Antiqua"/>
          <w:b/>
        </w:rPr>
        <w:t xml:space="preserve"> </w:t>
      </w:r>
      <w:r w:rsidRPr="006F1111">
        <w:rPr>
          <w:rFonts w:ascii="Book Antiqua" w:hAnsi="Book Antiqua"/>
          <w:b/>
        </w:rPr>
        <w:t>PARTS</w:t>
      </w:r>
      <w:r w:rsidRPr="006F1111">
        <w:rPr>
          <w:rFonts w:ascii="Book Antiqua" w:hAnsi="Book Antiqua"/>
        </w:rPr>
        <w:t xml:space="preserve"> </w:t>
      </w:r>
    </w:p>
    <w:p w:rsidR="005957A8" w:rsidRPr="006F1111" w:rsidRDefault="005957A8" w:rsidP="005957A8">
      <w:pPr>
        <w:spacing w:after="0" w:line="240" w:lineRule="auto"/>
        <w:jc w:val="both"/>
        <w:rPr>
          <w:rFonts w:ascii="Book Antiqua" w:hAnsi="Book Antiqua"/>
        </w:rPr>
      </w:pPr>
    </w:p>
    <w:p w:rsidR="0002392C" w:rsidRPr="006F1111" w:rsidRDefault="0002392C" w:rsidP="0002392C">
      <w:pPr>
        <w:jc w:val="both"/>
        <w:rPr>
          <w:rFonts w:ascii="Book Antiqua" w:hAnsi="Book Antiqua"/>
        </w:rPr>
      </w:pPr>
      <w:r w:rsidRPr="006F1111">
        <w:rPr>
          <w:rFonts w:ascii="Book Antiqua" w:hAnsi="Book Antiqua"/>
        </w:rPr>
        <w:t xml:space="preserve">Les associés déclarent expressément que toutes les parts représentant le capital social leur appartiennent et sont réparties entre eux, selon les proportions indiquées ci-dessus et sont entièrement libérées. </w:t>
      </w:r>
    </w:p>
    <w:p w:rsidR="0002392C" w:rsidRPr="006F1111" w:rsidRDefault="0002392C" w:rsidP="0002392C">
      <w:pPr>
        <w:jc w:val="both"/>
        <w:rPr>
          <w:rFonts w:ascii="Book Antiqua" w:hAnsi="Book Antiqua"/>
          <w:b/>
        </w:rPr>
      </w:pPr>
      <w:r w:rsidRPr="006F1111">
        <w:rPr>
          <w:rFonts w:ascii="Book Antiqua" w:hAnsi="Book Antiqua"/>
          <w:b/>
        </w:rPr>
        <w:t>ARTICLE 8 : COMPTES COURANTS</w:t>
      </w:r>
    </w:p>
    <w:p w:rsidR="0002392C" w:rsidRPr="006F1111" w:rsidRDefault="0002392C" w:rsidP="0002392C">
      <w:pPr>
        <w:jc w:val="both"/>
        <w:rPr>
          <w:rFonts w:ascii="Book Antiqua" w:hAnsi="Book Antiqua"/>
        </w:rPr>
      </w:pPr>
      <w:r w:rsidRPr="006F1111">
        <w:rPr>
          <w:rFonts w:ascii="Book Antiqua" w:hAnsi="Book Antiqua"/>
        </w:rPr>
        <w:t xml:space="preserve"> Outres leurs apports les associés pourront avec le consentement de la gérance, verser ou laisser à la disposition de la Société toutes sommes dont elle pourrait avoir besoin. Ces sommes sont inscrites au crédit d’un compte ouvert au nom de la société. Les retraits des sommes versées en comptes courants ne peuvent être effectués qu’avec l’autorisation du Gérant qui pourra le refuser si la trésorerie de la Société ne le permet pas. </w:t>
      </w:r>
    </w:p>
    <w:p w:rsidR="0002392C" w:rsidRPr="006F1111" w:rsidRDefault="0002392C" w:rsidP="0002392C">
      <w:pPr>
        <w:jc w:val="both"/>
        <w:rPr>
          <w:rFonts w:ascii="Book Antiqua" w:hAnsi="Book Antiqua"/>
        </w:rPr>
      </w:pPr>
      <w:r w:rsidRPr="006F1111">
        <w:rPr>
          <w:rFonts w:ascii="Book Antiqua" w:hAnsi="Book Antiqua"/>
          <w:b/>
        </w:rPr>
        <w:t>ARTICLE 9. NOMINATION DU GERANT</w:t>
      </w:r>
      <w:r w:rsidRPr="006F1111">
        <w:rPr>
          <w:rFonts w:ascii="Book Antiqua" w:hAnsi="Book Antiqua"/>
        </w:rPr>
        <w:t xml:space="preserve"> </w:t>
      </w:r>
    </w:p>
    <w:p w:rsidR="006F1111" w:rsidRPr="006F1111" w:rsidRDefault="007D74A1" w:rsidP="007D74A1">
      <w:pPr>
        <w:jc w:val="both"/>
        <w:rPr>
          <w:rFonts w:ascii="Book Antiqua" w:hAnsi="Book Antiqua"/>
        </w:rPr>
      </w:pPr>
      <w:r w:rsidRPr="006F1111">
        <w:rPr>
          <w:rFonts w:ascii="Book Antiqua" w:hAnsi="Book Antiqua"/>
        </w:rPr>
        <w:t>Monsieur</w:t>
      </w:r>
      <w:r>
        <w:rPr>
          <w:rFonts w:ascii="Book Antiqua" w:hAnsi="Book Antiqua"/>
          <w:b/>
        </w:rPr>
        <w:t xml:space="preserve"> </w:t>
      </w:r>
      <w:r w:rsidR="00FD0700">
        <w:rPr>
          <w:rFonts w:ascii="Book Antiqua" w:hAnsi="Book Antiqua"/>
          <w:b/>
        </w:rPr>
        <w:t>……………….</w:t>
      </w:r>
      <w:r w:rsidR="005957A8" w:rsidRPr="006F1111">
        <w:rPr>
          <w:rFonts w:ascii="Book Antiqua" w:hAnsi="Book Antiqua"/>
        </w:rPr>
        <w:t xml:space="preserve"> </w:t>
      </w:r>
      <w:r w:rsidR="006F1111" w:rsidRPr="006F1111">
        <w:rPr>
          <w:rFonts w:ascii="Book Antiqua" w:hAnsi="Book Antiqua"/>
        </w:rPr>
        <w:t>est nommé</w:t>
      </w:r>
      <w:r w:rsidR="0002392C" w:rsidRPr="006F1111">
        <w:rPr>
          <w:rFonts w:ascii="Book Antiqua" w:hAnsi="Book Antiqua"/>
        </w:rPr>
        <w:t xml:space="preserve"> </w:t>
      </w:r>
      <w:r w:rsidR="006F1111" w:rsidRPr="006F1111">
        <w:rPr>
          <w:rFonts w:ascii="Book Antiqua" w:hAnsi="Book Antiqua"/>
        </w:rPr>
        <w:t>gérant</w:t>
      </w:r>
      <w:r w:rsidR="0002392C" w:rsidRPr="006F1111">
        <w:rPr>
          <w:rFonts w:ascii="Book Antiqua" w:hAnsi="Book Antiqua"/>
        </w:rPr>
        <w:t xml:space="preserve"> de la société, </w:t>
      </w:r>
      <w:r w:rsidR="006F1111" w:rsidRPr="006F1111">
        <w:rPr>
          <w:rFonts w:ascii="Book Antiqua" w:hAnsi="Book Antiqua"/>
        </w:rPr>
        <w:t xml:space="preserve">Monsieur </w:t>
      </w:r>
      <w:r w:rsidR="00FD0700">
        <w:rPr>
          <w:rFonts w:ascii="Book Antiqua" w:hAnsi="Book Antiqua"/>
          <w:b/>
        </w:rPr>
        <w:t>…………………</w:t>
      </w:r>
      <w:r w:rsidR="006F1111" w:rsidRPr="006F1111">
        <w:rPr>
          <w:rFonts w:ascii="Book Antiqua" w:hAnsi="Book Antiqua"/>
          <w:b/>
        </w:rPr>
        <w:t xml:space="preserve"> </w:t>
      </w:r>
      <w:r>
        <w:rPr>
          <w:rFonts w:ascii="Book Antiqua" w:hAnsi="Book Antiqua"/>
        </w:rPr>
        <w:t xml:space="preserve">est nommé </w:t>
      </w:r>
      <w:r w:rsidR="006F1111" w:rsidRPr="006F1111">
        <w:rPr>
          <w:rFonts w:ascii="Book Antiqua" w:hAnsi="Book Antiqua"/>
        </w:rPr>
        <w:t>gérant de la société.</w:t>
      </w:r>
    </w:p>
    <w:p w:rsidR="0002392C" w:rsidRDefault="0002392C" w:rsidP="0002392C">
      <w:pPr>
        <w:jc w:val="both"/>
        <w:rPr>
          <w:rFonts w:ascii="Book Antiqua" w:hAnsi="Book Antiqua"/>
        </w:rPr>
      </w:pPr>
      <w:r w:rsidRPr="006F1111">
        <w:rPr>
          <w:rFonts w:ascii="Book Antiqua" w:hAnsi="Book Antiqua"/>
        </w:rPr>
        <w:t xml:space="preserve">Le ou la gérant(e) désigné(e) à ce présent et qui accepte, déclare qu'il n'existe aucune incompatibilité ni interdiction l'empêchant d'accepter et d'exercer les missions qui lui sont confiées. </w:t>
      </w:r>
    </w:p>
    <w:p w:rsidR="006F1111" w:rsidRPr="006F1111" w:rsidRDefault="006F1111" w:rsidP="0002392C">
      <w:pPr>
        <w:jc w:val="both"/>
        <w:rPr>
          <w:rFonts w:ascii="Book Antiqua" w:hAnsi="Book Antiqua"/>
        </w:rPr>
      </w:pPr>
    </w:p>
    <w:p w:rsidR="0002392C" w:rsidRPr="006F1111" w:rsidRDefault="0002392C" w:rsidP="0002392C">
      <w:pPr>
        <w:jc w:val="both"/>
        <w:rPr>
          <w:rFonts w:ascii="Book Antiqua" w:hAnsi="Book Antiqua"/>
          <w:b/>
        </w:rPr>
      </w:pPr>
      <w:r w:rsidRPr="006F1111">
        <w:rPr>
          <w:rFonts w:ascii="Book Antiqua" w:hAnsi="Book Antiqua"/>
          <w:b/>
        </w:rPr>
        <w:t xml:space="preserve">ARTICLE 10 :–MODIFICATIONS DU CAPITAL SOCIAL </w:t>
      </w:r>
    </w:p>
    <w:p w:rsidR="0002392C" w:rsidRPr="006F1111" w:rsidRDefault="0002392C" w:rsidP="0002392C">
      <w:pPr>
        <w:jc w:val="both"/>
        <w:rPr>
          <w:rFonts w:ascii="Book Antiqua" w:hAnsi="Book Antiqua"/>
        </w:rPr>
      </w:pPr>
      <w:r w:rsidRPr="006F1111">
        <w:rPr>
          <w:rFonts w:ascii="Book Antiqua" w:hAnsi="Book Antiqua"/>
        </w:rPr>
        <w:t xml:space="preserve">I - Le capital social peut être augmenté de toutes les manières autorisées par la loi, en vertu d'une décision collective extraordinaire des associés. </w:t>
      </w:r>
    </w:p>
    <w:p w:rsidR="0002392C" w:rsidRPr="006F1111" w:rsidRDefault="0002392C" w:rsidP="0002392C">
      <w:pPr>
        <w:jc w:val="both"/>
        <w:rPr>
          <w:rFonts w:ascii="Book Antiqua" w:hAnsi="Book Antiqua"/>
        </w:rPr>
      </w:pPr>
      <w:r w:rsidRPr="006F1111">
        <w:rPr>
          <w:rFonts w:ascii="Book Antiqua" w:hAnsi="Book Antiqua"/>
        </w:rPr>
        <w:t xml:space="preserve">Les apports en industrie donnent lieu à attribution de parts ouvrant droit au partage des bénéfices et de l'actif net, à charge de contribuer aux pertes. En cas d'augmentation de capital réalisée par voie d'élévation du montant nominal des parts existantes, à libérer en numéraire, la décision doit être prise par l'unanimité des associés. Toute personne entrant dans la société à l'occasion d'une augmentation de capital et qui serait soumise à agrément comme cessionnaire de parts sociales en vertu de l'article 10, doit être agréée dans les conditions fixées audit article. Si l'augmentation de capital est réalisée, soit en totalité, soit en partie, par des apports en nature, la décision des associés constatant la réalisation de l'augmentation du capital et la modification corrélative des </w:t>
      </w:r>
      <w:r w:rsidRPr="006F1111">
        <w:rPr>
          <w:rFonts w:ascii="Book Antiqua" w:hAnsi="Book Antiqua"/>
        </w:rPr>
        <w:lastRenderedPageBreak/>
        <w:t xml:space="preserve">statues doit contenir l'évaluation de chaque apport en nature, au vu d'un rapport annexé à ladite décision et établi sous sa responsabilité par un commissaire aux apports désigné en justice sur requête de la gérance. </w:t>
      </w:r>
    </w:p>
    <w:p w:rsidR="0002392C" w:rsidRPr="006F1111" w:rsidRDefault="0002392C" w:rsidP="0002392C">
      <w:pPr>
        <w:jc w:val="both"/>
        <w:rPr>
          <w:rFonts w:ascii="Book Antiqua" w:hAnsi="Book Antiqua"/>
        </w:rPr>
      </w:pPr>
      <w:r w:rsidRPr="006F1111">
        <w:rPr>
          <w:rFonts w:ascii="Book Antiqua" w:hAnsi="Book Antiqua"/>
        </w:rPr>
        <w:t xml:space="preserve">Il - Le capital peut également être réduit en vertu d'une décision collective des associés statuant dans les conditions exigées pour la modification des statuts, pour quelque cause et de quelque manière que ce soit, mais en aucun cas cette réduction ne peut porter atteinte à l'égalité des associés. La réduction du capital social à un montant inférieur au minimum prévu par la loi doit être suivie, dans un délai d'un an, d'une augmentation ayant pour effet de le porter à ce minimum, à moins que dans le même délai, la société n'ait été transformée en société d'une autre forme. A défaut, tout intéressé peut demander en justice la dissolution de la société, deux mois après avoir mis la gérance en demeure, par acte extrajudiciaire, de régulariser la situation. La dissolution ne peut être prononcée si, au jour où le tribunal statue sur le fond, la régularisation a eu lieu. </w:t>
      </w:r>
    </w:p>
    <w:p w:rsidR="0002392C" w:rsidRPr="006F1111" w:rsidRDefault="0002392C" w:rsidP="0002392C">
      <w:pPr>
        <w:jc w:val="both"/>
        <w:rPr>
          <w:rFonts w:ascii="Book Antiqua" w:hAnsi="Book Antiqua"/>
          <w:b/>
        </w:rPr>
      </w:pPr>
      <w:r w:rsidRPr="006F1111">
        <w:rPr>
          <w:rFonts w:ascii="Book Antiqua" w:hAnsi="Book Antiqua"/>
          <w:b/>
        </w:rPr>
        <w:t>ARTICLE 11 :- SOUSCRIPTION ET REPRESENTATION DES PARTS SOCIALES.</w:t>
      </w:r>
    </w:p>
    <w:p w:rsidR="0002392C" w:rsidRPr="006F1111" w:rsidRDefault="0002392C" w:rsidP="0002392C">
      <w:pPr>
        <w:jc w:val="both"/>
        <w:rPr>
          <w:rFonts w:ascii="Book Antiqua" w:hAnsi="Book Antiqua"/>
        </w:rPr>
      </w:pPr>
      <w:r w:rsidRPr="006F1111">
        <w:rPr>
          <w:rFonts w:ascii="Book Antiqua" w:hAnsi="Book Antiqua"/>
        </w:rPr>
        <w:t xml:space="preserve"> Les parts sociales sont souscrites en totalité par les associés, qu’elles représentent les apports en nature ou en numéraire. Les parts sociales ne peuvent être représentées par des titres négociables, nominatifs ou au porteur. Il est à interdit à la Société d’émettre des valeurs mobilières sous peine de nullité de l’émission. Le titre de chaque associé résulte uniquement du présent Statut, des actes ultérieurs qui pourraient modifier le capital social et des cessions qui seraient régulièrement consenties. </w:t>
      </w:r>
    </w:p>
    <w:p w:rsidR="0002392C" w:rsidRPr="006F1111" w:rsidRDefault="0002392C" w:rsidP="0002392C">
      <w:pPr>
        <w:jc w:val="both"/>
        <w:rPr>
          <w:rFonts w:ascii="Book Antiqua" w:hAnsi="Book Antiqua"/>
          <w:b/>
        </w:rPr>
      </w:pPr>
      <w:r w:rsidRPr="006F1111">
        <w:rPr>
          <w:rFonts w:ascii="Book Antiqua" w:hAnsi="Book Antiqua"/>
          <w:b/>
        </w:rPr>
        <w:t xml:space="preserve">ARTICLE 12 :- DROIT ET OBLIGATIONS DES PARTS SOCIALES. </w:t>
      </w:r>
    </w:p>
    <w:p w:rsidR="0002392C" w:rsidRPr="006F1111" w:rsidRDefault="0002392C" w:rsidP="0002392C">
      <w:pPr>
        <w:jc w:val="both"/>
        <w:rPr>
          <w:rFonts w:ascii="Book Antiqua" w:hAnsi="Book Antiqua"/>
        </w:rPr>
      </w:pPr>
      <w:r w:rsidRPr="006F1111">
        <w:rPr>
          <w:rFonts w:ascii="Book Antiqua" w:hAnsi="Book Antiqua"/>
        </w:rPr>
        <w:t xml:space="preserve">Chaque part social donne droit, proportionnellement au nombre de parts existantes, à une quotité dans la propriété de l’actif, dans le partage des bénéfices et dans le boni de liquidation. Les apports en industrie donnent lieu à attribution de parts ouvrant droit au partage des bénéfices et de l’actif net, à charge de contribuer aux pertes. Chaque part sociale donne également droit de participer aux décisions collectives. Toute part sociale donne droit à une voix dans tous les votes et délibérations. Les associés ne sont tenus à l’égard des tiers qu’à concurrence du montant de leur apport. </w:t>
      </w:r>
      <w:proofErr w:type="gramStart"/>
      <w:r w:rsidRPr="006F1111">
        <w:rPr>
          <w:rFonts w:ascii="Book Antiqua" w:hAnsi="Book Antiqua"/>
        </w:rPr>
        <w:t>Toutefois,,</w:t>
      </w:r>
      <w:proofErr w:type="gramEnd"/>
      <w:r w:rsidRPr="006F1111">
        <w:rPr>
          <w:rFonts w:ascii="Book Antiqua" w:hAnsi="Book Antiqua"/>
        </w:rPr>
        <w:t xml:space="preserve"> ils sont solidairement responsables, vis à-vis des tiers pendant 5 (cinq) ans, de la valeur attribuée aux apports en nature. La propriété d’une part emporte de plein droit de participer à l’adhésion aux Statuts et aux résolutions régulièrement prises par les associés. Les droits et obligations attachée aux parts, les suivent dans quelques mains qu’elles passent. Les représentants, ayant-droits conjoints et héritiers d’un associé ne peuvent, sous quelque prétexte que ce soit, requérir l’apposition de scellés sur les biens et valeurs de la société, ni en demander le partage. Il doit, pour l’exercice de leurs droits, s’en référer aux inventaires sociaux et aux décisions collectives des associés. Une décision collective des associés représentant les ¾ des parts sociales peut décider le regroupent des parts sociales en parts d’un nominal plus élevé ou leur division en parts sociales d’un nominal plus faible. La réunion des parts sociales en une seule main n’entraine pas la dissolution de la Société, laquelle se trouve de plein droit régie par les dispositions relatives à une Société à Responsabilité Limitée ne comportant qu’une seule personne. Les associés sont alors tenus d’harmoniser les Statuts avec ces dispositions dans le meilleur délai. </w:t>
      </w:r>
    </w:p>
    <w:p w:rsidR="0002392C" w:rsidRPr="006F1111" w:rsidRDefault="0002392C" w:rsidP="0002392C">
      <w:pPr>
        <w:jc w:val="both"/>
        <w:rPr>
          <w:rFonts w:ascii="Book Antiqua" w:hAnsi="Book Antiqua"/>
        </w:rPr>
      </w:pPr>
      <w:r w:rsidRPr="006F1111">
        <w:rPr>
          <w:rFonts w:ascii="Book Antiqua" w:hAnsi="Book Antiqua"/>
          <w:b/>
        </w:rPr>
        <w:lastRenderedPageBreak/>
        <w:t>ARTICLE 13 - PAIEMENT DES DIVIDENDES</w:t>
      </w:r>
      <w:r w:rsidRPr="006F1111">
        <w:rPr>
          <w:rFonts w:ascii="Book Antiqua" w:hAnsi="Book Antiqua"/>
        </w:rPr>
        <w:t xml:space="preserve"> </w:t>
      </w:r>
    </w:p>
    <w:p w:rsidR="0002392C" w:rsidRPr="006F1111" w:rsidRDefault="0002392C" w:rsidP="0002392C">
      <w:pPr>
        <w:jc w:val="both"/>
        <w:rPr>
          <w:rFonts w:ascii="Book Antiqua" w:hAnsi="Book Antiqua"/>
        </w:rPr>
      </w:pPr>
      <w:r w:rsidRPr="006F1111">
        <w:rPr>
          <w:rFonts w:ascii="Book Antiqua" w:hAnsi="Book Antiqua"/>
        </w:rPr>
        <w:t>Le paiement des dividendes doit avoir lieu dans le délai maximal de neuf mois après la clôture de l'exercice, sauf prolongation par décision de justice.</w:t>
      </w:r>
    </w:p>
    <w:p w:rsidR="0002392C" w:rsidRPr="006F1111" w:rsidRDefault="0002392C" w:rsidP="0002392C">
      <w:pPr>
        <w:jc w:val="both"/>
        <w:rPr>
          <w:rFonts w:ascii="Book Antiqua" w:hAnsi="Book Antiqua"/>
          <w:b/>
        </w:rPr>
      </w:pPr>
      <w:r w:rsidRPr="006F1111">
        <w:rPr>
          <w:rFonts w:ascii="Book Antiqua" w:hAnsi="Book Antiqua"/>
          <w:b/>
        </w:rPr>
        <w:t>ARTICLE 14- CONTESTATIONS</w:t>
      </w:r>
    </w:p>
    <w:p w:rsidR="0002392C" w:rsidRPr="006F1111" w:rsidRDefault="0002392C" w:rsidP="0002392C">
      <w:pPr>
        <w:jc w:val="both"/>
        <w:rPr>
          <w:rFonts w:ascii="Book Antiqua" w:hAnsi="Book Antiqua"/>
        </w:rPr>
      </w:pPr>
      <w:r w:rsidRPr="006F1111">
        <w:rPr>
          <w:rFonts w:ascii="Book Antiqua" w:hAnsi="Book Antiqua"/>
        </w:rPr>
        <w:t xml:space="preserve"> Toutes contestations pouvant s'élever au cours de la société ou de sa liquidation entre les associés et la société, ou entre associés eux-mêmes concernant les affaires sociales, l'interprétation ou l'application des statuts seront de la compétence exclusive des tribunaux dans le ressort desquels est établi le siège social de la société. </w:t>
      </w:r>
    </w:p>
    <w:p w:rsidR="0002392C" w:rsidRPr="006F1111" w:rsidRDefault="0002392C" w:rsidP="0002392C">
      <w:pPr>
        <w:jc w:val="both"/>
        <w:rPr>
          <w:rFonts w:ascii="Book Antiqua" w:hAnsi="Book Antiqua"/>
        </w:rPr>
      </w:pPr>
      <w:r w:rsidRPr="006F1111">
        <w:rPr>
          <w:rFonts w:ascii="Book Antiqua" w:hAnsi="Book Antiqua"/>
          <w:b/>
        </w:rPr>
        <w:t>ARTICLE 15- DECISION COLLECTIVES- ORDINAIRE OU EXTRAORDINAIRE</w:t>
      </w:r>
      <w:r w:rsidRPr="006F1111">
        <w:rPr>
          <w:rFonts w:ascii="Book Antiqua" w:hAnsi="Book Antiqua"/>
        </w:rPr>
        <w:t xml:space="preserve"> Toute assemblée générale est convoquée par la gérance. La convocation contenant l’ordre du jour de l’assemblée est faite par lettre recommandée adressée a chacun des associes, a son dernier domicile connu 15 jours au moins avant la réunion. Elle est présidé par le gérant, ou a défaut de l’associé détenant le plus grands nombre des parts sociales</w:t>
      </w:r>
      <w:r w:rsidR="00605413">
        <w:rPr>
          <w:rFonts w:ascii="Book Antiqua" w:hAnsi="Book Antiqua"/>
        </w:rPr>
        <w:t>.</w:t>
      </w:r>
      <w:bookmarkStart w:id="0" w:name="_GoBack"/>
      <w:bookmarkEnd w:id="0"/>
      <w:r w:rsidRPr="006F1111">
        <w:rPr>
          <w:rFonts w:ascii="Book Antiqua" w:hAnsi="Book Antiqua"/>
        </w:rPr>
        <w:t xml:space="preserve"> Les décisions ordinaires sont celles ne concernant ni l’agrément de nouveaux associes ni des modifications statutaires. Ces décisions sont valable des lors être qu’elles sont adoptées par un ou plusieurs associes détenant la moitié des parts sociales. Les décisions extraordinaire sont celles portant agrément de nouveaux associes ou modifications des statuts. Elles ne sont valables que si elles sont prises a l’unanimité, il s’agit de changer la nationalité de la société, augmenter les engagements d’un associes ou de transformer la société, s’il s’agit d’admettre un nouvel associé ou pour toute autre décisions extraordinaire. </w:t>
      </w:r>
    </w:p>
    <w:p w:rsidR="0002392C" w:rsidRPr="006F1111" w:rsidRDefault="0002392C" w:rsidP="0002392C">
      <w:pPr>
        <w:jc w:val="both"/>
        <w:rPr>
          <w:rFonts w:ascii="Book Antiqua" w:hAnsi="Book Antiqua"/>
        </w:rPr>
      </w:pPr>
      <w:r w:rsidRPr="006F1111">
        <w:rPr>
          <w:rFonts w:ascii="Book Antiqua" w:hAnsi="Book Antiqua"/>
          <w:b/>
        </w:rPr>
        <w:t>ARTICLE 16: JOUISSANCE DE LA PERSONNALITE MORALE IMMATRICULATION AU REGISTRE DU COMMERCE ET DES SOCIETES PUBLICITE POUVOIRS FRAIS</w:t>
      </w:r>
      <w:r w:rsidRPr="006F1111">
        <w:rPr>
          <w:rFonts w:ascii="Book Antiqua" w:hAnsi="Book Antiqua"/>
        </w:rPr>
        <w:t xml:space="preserve"> </w:t>
      </w:r>
    </w:p>
    <w:p w:rsidR="00541DBB" w:rsidRPr="006F1111" w:rsidRDefault="0002392C" w:rsidP="0002392C">
      <w:pPr>
        <w:jc w:val="both"/>
        <w:rPr>
          <w:rFonts w:ascii="Book Antiqua" w:hAnsi="Book Antiqua"/>
        </w:rPr>
      </w:pPr>
      <w:r w:rsidRPr="006F1111">
        <w:rPr>
          <w:rFonts w:ascii="Book Antiqua" w:hAnsi="Book Antiqua"/>
        </w:rPr>
        <w:t xml:space="preserve">La société ne jouira de la personnalité morale qu'à dater de son immatriculation au registre du commerce et des sociétés. En vue d'obtenir cette immatriculation, les soussignés seront tenus de souscrire et de déposer à l’Office Djiboutien de la Propriété Industrielle et Commerciale de Djibouti et des sociétés du lieu du siège social, la déclaration de conformité prescrite par la loi. Tous pouvoirs sont donnés à la séance à la gérance pour remplir les formalités de publicité prescrites par la loi et spécialement pour signer l'avis à insérer dans un journal d'annonces légales du département du siège social, toutes les fois que cela sera compatible avec les prescriptions de la loi, les mêmes pouvoirs sont donnés au porteur d'un original, d'une copie ou d'un extrait des présentes. Les frais, droits et honoraires des présentes et de leurs suites, incombent à l’associé unique ou conjointement et solidairement aux associés, au prorata de leurs apports, jusqu'à ce que la société soit immatriculée au registre du commerce. A compter de cette immatriculation, ils seront pris en charge par la société qui devra les amortir avant toute distribution de bénéfices et au plus tard dans le délai de cinq ans. </w:t>
      </w:r>
    </w:p>
    <w:p w:rsidR="00541DBB" w:rsidRPr="006F1111" w:rsidRDefault="0002392C" w:rsidP="0002392C">
      <w:pPr>
        <w:jc w:val="both"/>
        <w:rPr>
          <w:rFonts w:ascii="Book Antiqua" w:hAnsi="Book Antiqua"/>
        </w:rPr>
      </w:pPr>
      <w:r w:rsidRPr="006F1111">
        <w:rPr>
          <w:rFonts w:ascii="Book Antiqua" w:hAnsi="Book Antiqua"/>
        </w:rPr>
        <w:t xml:space="preserve">DECLARATION DES COMPARANTS Les comparants déclarent avoir pris connaissance des textes de lois régissant les fonctionnaires de l'état et ce sujet attestant par les présentes de faire leur affaire personnelle. </w:t>
      </w:r>
    </w:p>
    <w:p w:rsidR="00541DBB" w:rsidRPr="006F1111" w:rsidRDefault="00541DBB" w:rsidP="0002392C">
      <w:pPr>
        <w:jc w:val="both"/>
        <w:rPr>
          <w:rFonts w:ascii="Book Antiqua" w:hAnsi="Book Antiqua"/>
        </w:rPr>
      </w:pPr>
    </w:p>
    <w:p w:rsidR="00541DBB" w:rsidRPr="006F1111" w:rsidRDefault="00541DBB" w:rsidP="0002392C">
      <w:pPr>
        <w:jc w:val="both"/>
        <w:rPr>
          <w:rFonts w:ascii="Book Antiqua" w:hAnsi="Book Antiqua"/>
        </w:rPr>
      </w:pPr>
      <w:r w:rsidRPr="006F1111">
        <w:rPr>
          <w:rFonts w:ascii="Book Antiqua" w:hAnsi="Book Antiqua"/>
        </w:rPr>
        <w:lastRenderedPageBreak/>
        <w:t>DONT ACTE</w:t>
      </w:r>
      <w:r w:rsidR="006F1111">
        <w:rPr>
          <w:rFonts w:ascii="Book Antiqua" w:hAnsi="Book Antiqua"/>
        </w:rPr>
        <w:t xml:space="preserve"> Rédigé sur 5</w:t>
      </w:r>
      <w:r w:rsidR="0002392C" w:rsidRPr="006F1111">
        <w:rPr>
          <w:rFonts w:ascii="Book Antiqua" w:hAnsi="Book Antiqua"/>
        </w:rPr>
        <w:t xml:space="preserve"> PAGES </w:t>
      </w:r>
    </w:p>
    <w:p w:rsidR="00541DBB" w:rsidRPr="006F1111" w:rsidRDefault="0002392C" w:rsidP="0002392C">
      <w:pPr>
        <w:jc w:val="both"/>
        <w:rPr>
          <w:rFonts w:ascii="Book Antiqua" w:hAnsi="Book Antiqua"/>
        </w:rPr>
      </w:pPr>
      <w:r w:rsidRPr="006F1111">
        <w:rPr>
          <w:rFonts w:ascii="Book Antiqua" w:hAnsi="Book Antiqua"/>
        </w:rPr>
        <w:t>Fait le ………à Djibouti en [……………] exemplaires</w:t>
      </w:r>
    </w:p>
    <w:p w:rsidR="00541DBB" w:rsidRPr="006F1111" w:rsidRDefault="00541DBB" w:rsidP="0002392C">
      <w:pPr>
        <w:jc w:val="both"/>
        <w:rPr>
          <w:rFonts w:ascii="Book Antiqua" w:hAnsi="Book Antiqua"/>
        </w:rPr>
      </w:pPr>
    </w:p>
    <w:p w:rsidR="000D27F7" w:rsidRPr="006F1111" w:rsidRDefault="0002392C" w:rsidP="0002392C">
      <w:pPr>
        <w:jc w:val="both"/>
        <w:rPr>
          <w:rFonts w:ascii="Book Antiqua" w:hAnsi="Book Antiqua"/>
        </w:rPr>
      </w:pPr>
      <w:r w:rsidRPr="006F1111">
        <w:rPr>
          <w:rFonts w:ascii="Book Antiqua" w:hAnsi="Book Antiqua"/>
        </w:rPr>
        <w:t xml:space="preserve"> L'AN DEUX MILLE DIX </w:t>
      </w:r>
      <w:r w:rsidR="00541DBB" w:rsidRPr="006F1111">
        <w:rPr>
          <w:rFonts w:ascii="Book Antiqua" w:hAnsi="Book Antiqua"/>
        </w:rPr>
        <w:t>HUIT</w:t>
      </w:r>
    </w:p>
    <w:sectPr w:rsidR="000D27F7" w:rsidRPr="006F1111" w:rsidSect="006F1111">
      <w:footerReference w:type="default" r:id="rId6"/>
      <w:pgSz w:w="11906" w:h="16838"/>
      <w:pgMar w:top="1417" w:right="1274"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6E7" w:rsidRDefault="00CC06E7" w:rsidP="006F1111">
      <w:pPr>
        <w:spacing w:after="0" w:line="240" w:lineRule="auto"/>
      </w:pPr>
      <w:r>
        <w:separator/>
      </w:r>
    </w:p>
  </w:endnote>
  <w:endnote w:type="continuationSeparator" w:id="0">
    <w:p w:rsidR="00CC06E7" w:rsidRDefault="00CC06E7" w:rsidP="006F11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884937"/>
      <w:docPartObj>
        <w:docPartGallery w:val="Page Numbers (Bottom of Page)"/>
        <w:docPartUnique/>
      </w:docPartObj>
    </w:sdtPr>
    <w:sdtEndPr/>
    <w:sdtContent>
      <w:p w:rsidR="006F1111" w:rsidRDefault="00CC06E7">
        <w:pPr>
          <w:pStyle w:val="Pieddepage"/>
          <w:jc w:val="center"/>
        </w:pPr>
        <w:r>
          <w:fldChar w:fldCharType="begin"/>
        </w:r>
        <w:r>
          <w:instrText xml:space="preserve"> PAGE   \* MERGEFORMAT </w:instrText>
        </w:r>
        <w:r>
          <w:fldChar w:fldCharType="separate"/>
        </w:r>
        <w:r w:rsidR="00605413">
          <w:rPr>
            <w:noProof/>
          </w:rPr>
          <w:t>5</w:t>
        </w:r>
        <w:r>
          <w:rPr>
            <w:noProof/>
          </w:rPr>
          <w:fldChar w:fldCharType="end"/>
        </w:r>
      </w:p>
    </w:sdtContent>
  </w:sdt>
  <w:p w:rsidR="006F1111" w:rsidRDefault="006F1111">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6E7" w:rsidRDefault="00CC06E7" w:rsidP="006F1111">
      <w:pPr>
        <w:spacing w:after="0" w:line="240" w:lineRule="auto"/>
      </w:pPr>
      <w:r>
        <w:separator/>
      </w:r>
    </w:p>
  </w:footnote>
  <w:footnote w:type="continuationSeparator" w:id="0">
    <w:p w:rsidR="00CC06E7" w:rsidRDefault="00CC06E7" w:rsidP="006F11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92C"/>
    <w:rsid w:val="00012CC8"/>
    <w:rsid w:val="00023684"/>
    <w:rsid w:val="0002392C"/>
    <w:rsid w:val="000D27F7"/>
    <w:rsid w:val="00291AB1"/>
    <w:rsid w:val="00541DBB"/>
    <w:rsid w:val="005957A8"/>
    <w:rsid w:val="005A0A5D"/>
    <w:rsid w:val="00605413"/>
    <w:rsid w:val="006B2A49"/>
    <w:rsid w:val="006F1111"/>
    <w:rsid w:val="007D74A1"/>
    <w:rsid w:val="00817357"/>
    <w:rsid w:val="00855638"/>
    <w:rsid w:val="008D25A8"/>
    <w:rsid w:val="008D5D52"/>
    <w:rsid w:val="00955573"/>
    <w:rsid w:val="00A04D3A"/>
    <w:rsid w:val="00A14EF4"/>
    <w:rsid w:val="00BC40E9"/>
    <w:rsid w:val="00CA7471"/>
    <w:rsid w:val="00CB58A7"/>
    <w:rsid w:val="00CC06E7"/>
    <w:rsid w:val="00D14F3F"/>
    <w:rsid w:val="00FC5884"/>
    <w:rsid w:val="00FD070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7F0D2"/>
  <w15:docId w15:val="{76EBEAC0-8F77-4D05-BA14-3053C0DBD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27F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6F1111"/>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6F1111"/>
  </w:style>
  <w:style w:type="paragraph" w:styleId="Pieddepage">
    <w:name w:val="footer"/>
    <w:basedOn w:val="Normal"/>
    <w:link w:val="PieddepageCar"/>
    <w:uiPriority w:val="99"/>
    <w:unhideWhenUsed/>
    <w:rsid w:val="006F111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F11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1799</Words>
  <Characters>9898</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guichet unique</dc:creator>
  <cp:lastModifiedBy>guichet unique</cp:lastModifiedBy>
  <cp:revision>3</cp:revision>
  <dcterms:created xsi:type="dcterms:W3CDTF">2025-03-11T10:50:00Z</dcterms:created>
  <dcterms:modified xsi:type="dcterms:W3CDTF">2025-03-11T10:51:00Z</dcterms:modified>
</cp:coreProperties>
</file>